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b w:val="1"/>
          <w:bCs w:val="1"/>
          <w:sz w:val="22"/>
          <w:szCs w:val="22"/>
        </w:rPr>
      </w:pPr>
      <w:r w:rsidDel="00000000" w:rsidR="00000000" w:rsidRPr="00000000">
        <w:rPr>
          <w:b w:val="1"/>
          <w:bCs w:val="1"/>
          <w:sz w:val="22"/>
          <w:szCs w:val="22"/>
          <w:rtl w:val="0"/>
        </w:rPr>
        <w:t xml:space="preserve">FORMULARUL ZONELOR PRIORITARE PENTRU BIODIVERSITATE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0" w:lineRule="auto"/>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Rule="auto"/>
        <w:rPr>
          <w:color w:val="000000"/>
        </w:rPr>
      </w:pPr>
      <w:r w:rsidDel="00000000" w:rsidR="00000000" w:rsidRPr="00000000">
        <w:rPr>
          <w:color w:val="000000"/>
          <w:sz w:val="22"/>
          <w:szCs w:val="22"/>
          <w:rtl w:val="0"/>
        </w:rPr>
        <w:t xml:space="preserve">ROSAC0007ZPB</w:t>
      </w:r>
      <w:r w:rsidDel="00000000" w:rsidR="00000000" w:rsidRPr="00000000">
        <w:rPr>
          <w:rtl w:val="0"/>
        </w:rPr>
      </w:r>
    </w:p>
    <w:p w:rsidR="00000000" w:rsidDel="00000000" w:rsidP="00000000" w:rsidRDefault="00000000" w:rsidRPr="00000000" w14:paraId="00000007">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8">
      <w:pPr>
        <w:spacing w:befor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Bazinul Ciucului de Jos</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B">
      <w:pPr>
        <w:rPr/>
      </w:pPr>
      <w:sdt>
        <w:sdtPr>
          <w:id w:val="591852103"/>
          <w:tag w:val="goog_rdk_0"/>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Arie naturală protejată</w:t>
      </w:r>
      <w:r w:rsidDel="00000000" w:rsidR="00000000" w:rsidRPr="00000000">
        <w:rPr>
          <w:rtl w:val="0"/>
        </w:rPr>
      </w:r>
    </w:p>
    <w:p w:rsidR="00000000" w:rsidDel="00000000" w:rsidP="00000000" w:rsidRDefault="00000000" w:rsidRPr="00000000" w14:paraId="0000000C">
      <w:pPr>
        <w:rPr/>
      </w:pPr>
      <w:sdt>
        <w:sdtPr>
          <w:id w:val="-78124309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88307238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rPr>
                <w:b w:val="1"/>
                <w:bCs w:val="1"/>
                <w:sz w:val="22"/>
                <w:szCs w:val="22"/>
              </w:rPr>
            </w:pPr>
            <w:r w:rsidDel="00000000" w:rsidR="00000000" w:rsidRPr="00000000">
              <w:rPr>
                <w:rtl w:val="0"/>
              </w:rPr>
            </w:r>
          </w:p>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b w:val="1"/>
                <w:bCs w:val="1"/>
                <w:sz w:val="22"/>
                <w:szCs w:val="22"/>
              </w:rPr>
            </w:pPr>
            <w:r w:rsidDel="00000000" w:rsidR="00000000" w:rsidRPr="00000000">
              <w:rPr>
                <w:rtl w:val="0"/>
              </w:rPr>
            </w:r>
          </w:p>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0">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rPr>
          <w:b w:val="1"/>
          <w:bCs w:val="1"/>
          <w:sz w:val="22"/>
          <w:szCs w:val="22"/>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rtl w:val="0"/>
        </w:rPr>
      </w:r>
    </w:p>
    <w:p w:rsidR="00000000" w:rsidDel="00000000" w:rsidP="00000000" w:rsidRDefault="00000000" w:rsidRPr="00000000" w14:paraId="00000046">
      <w:pPr>
        <w:jc w:val="center"/>
        <w:rPr>
          <w:b w:val="1"/>
          <w:bCs w:val="1"/>
          <w:sz w:val="22"/>
          <w:szCs w:val="22"/>
        </w:rPr>
      </w:pPr>
      <w:r w:rsidDel="00000000" w:rsidR="00000000" w:rsidRPr="00000000">
        <w:rPr>
          <w:rtl w:val="0"/>
        </w:rPr>
      </w:r>
    </w:p>
    <w:p w:rsidR="00000000" w:rsidDel="00000000" w:rsidP="00000000" w:rsidRDefault="00000000" w:rsidRPr="00000000" w14:paraId="00000047">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8">
      <w:pPr>
        <w:jc w:val="cente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54,65</w:t>
      </w:r>
      <w:r w:rsidDel="00000000" w:rsidR="00000000" w:rsidRPr="00000000">
        <w:rPr>
          <w:rtl w:val="0"/>
        </w:rPr>
      </w:r>
    </w:p>
    <w:p w:rsidR="00000000" w:rsidDel="00000000" w:rsidP="00000000" w:rsidRDefault="00000000" w:rsidRPr="00000000" w14:paraId="0000004B">
      <w:pPr>
        <w:rPr>
          <w:b w:val="1"/>
          <w:bCs w:val="1"/>
          <w:sz w:val="22"/>
          <w:szCs w:val="22"/>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1,98%</w:t>
      </w:r>
      <w:r w:rsidDel="00000000" w:rsidR="00000000" w:rsidRPr="00000000">
        <w:rPr>
          <w:rtl w:val="0"/>
        </w:rPr>
      </w:r>
    </w:p>
    <w:p w:rsidR="00000000" w:rsidDel="00000000" w:rsidP="00000000" w:rsidRDefault="00000000" w:rsidRPr="00000000" w14:paraId="0000004E">
      <w:pPr>
        <w:rPr>
          <w:b w:val="1"/>
          <w:bCs w:val="1"/>
          <w:sz w:val="22"/>
          <w:szCs w:val="22"/>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56">
      <w:pPr>
        <w:rPr>
          <w:sz w:val="22"/>
          <w:szCs w:val="22"/>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Harghita</w:t>
      </w:r>
      <w:r w:rsidDel="00000000" w:rsidR="00000000" w:rsidRPr="00000000">
        <w:rPr>
          <w:rtl w:val="0"/>
        </w:rPr>
      </w:r>
    </w:p>
    <w:p w:rsidR="00000000" w:rsidDel="00000000" w:rsidP="00000000" w:rsidRDefault="00000000" w:rsidRPr="00000000" w14:paraId="00000059">
      <w:pPr>
        <w:rPr>
          <w:b w:val="1"/>
          <w:bCs w:val="1"/>
          <w:sz w:val="22"/>
          <w:szCs w:val="22"/>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920663998"/>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sdt>
              <w:sdtPr>
                <w:id w:val="-11041353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sdt>
              <w:sdtPr>
                <w:id w:val="207046189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sdt>
              <w:sdtPr>
                <w:id w:val="180191107"/>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sdt>
              <w:sdtPr>
                <w:id w:val="-1551639943"/>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b w:val="1"/>
          <w:bCs w:val="1"/>
          <w:sz w:val="22"/>
          <w:szCs w:val="22"/>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1</w:t>
      </w:r>
    </w:p>
    <w:p w:rsidR="00000000" w:rsidDel="00000000" w:rsidP="00000000" w:rsidRDefault="00000000" w:rsidRPr="00000000" w14:paraId="0000006A">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54,65</w:t>
      </w:r>
      <w:r w:rsidDel="00000000" w:rsidR="00000000" w:rsidRPr="00000000">
        <w:rPr>
          <w:rtl w:val="0"/>
        </w:rPr>
      </w:r>
    </w:p>
    <w:p w:rsidR="00000000" w:rsidDel="00000000" w:rsidP="00000000" w:rsidRDefault="00000000" w:rsidRPr="00000000" w14:paraId="00000071">
      <w:pPr>
        <w:rPr>
          <w:sz w:val="22"/>
          <w:szCs w:val="22"/>
        </w:rPr>
      </w:pP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3iemmnob1z3" w:id="0"/>
      <w:bookmarkEnd w:id="0"/>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RONPA0489 Mlaștina Valea de Mijloc, RONPA0490 Mlaștina Beneș, RONPA0493 Mlaștina Nadas, RONPA0495 Mlaștina Borșaroș – Sâncrăieni, RONPA0507 Mlaștina Nyirkert, RONPA0509 Mlaștina Csemo – Vrabia;</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Ordinul ministrului mediului, apelor și pădurilor nr. 1287/2015 privind aprobarea Planului de management al sitului de importanță comunitară ROSCI0007 Bazinul Ciucului de Jos;</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7">
      <w:pPr>
        <w:spacing w:before="240" w:lineRule="auto"/>
        <w:rPr/>
      </w:pPr>
      <w:r w:rsidDel="00000000" w:rsidR="00000000" w:rsidRPr="00000000">
        <w:rPr>
          <w:sz w:val="22"/>
          <w:szCs w:val="22"/>
          <w:rtl w:val="0"/>
        </w:rPr>
        <w:t xml:space="preserve">Informația ecologică</w:t>
      </w:r>
      <w:r w:rsidDel="00000000" w:rsidR="00000000" w:rsidRPr="00000000">
        <w:rPr>
          <w:rtl w:val="0"/>
        </w:rPr>
      </w:r>
    </w:p>
    <w:tbl>
      <w:tblPr>
        <w:tblStyle w:val="Table8"/>
        <w:tblW w:w="8970.0" w:type="dxa"/>
        <w:jc w:val="left"/>
        <w:tblInd w:w="10.0" w:type="dxa"/>
        <w:tblLayout w:type="fixed"/>
        <w:tblLook w:val="0000"/>
      </w:tblPr>
      <w:tblGrid>
        <w:gridCol w:w="1950"/>
        <w:gridCol w:w="7020"/>
        <w:tblGridChange w:id="0">
          <w:tblGrid>
            <w:gridCol w:w="1950"/>
            <w:gridCol w:w="702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C">
            <w:pPr>
              <w:spacing w:after="0" w:lineRule="auto"/>
              <w:jc w:val="both"/>
              <w:rPr>
                <w:sz w:val="22"/>
                <w:szCs w:val="22"/>
              </w:rPr>
            </w:pPr>
            <w:r w:rsidDel="00000000" w:rsidR="00000000" w:rsidRPr="00000000">
              <w:rPr>
                <w:sz w:val="22"/>
                <w:szCs w:val="22"/>
                <w:rtl w:val="0"/>
              </w:rPr>
              <w:t xml:space="preserve">91E0* Păduri aluviale cu Alnus glutinosa și Fraxinus excelsior (Alno-Padion, Alnion incanae, Salicion albae)</w:t>
            </w:r>
          </w:p>
          <w:p w:rsidR="00000000" w:rsidDel="00000000" w:rsidP="00000000" w:rsidRDefault="00000000" w:rsidRPr="00000000" w14:paraId="0000007D">
            <w:pPr>
              <w:spacing w:after="0" w:lineRule="auto"/>
              <w:jc w:val="both"/>
              <w:rPr>
                <w:b w:val="1"/>
                <w:bCs w:val="1"/>
                <w:sz w:val="22"/>
                <w:szCs w:val="22"/>
              </w:rPr>
            </w:pPr>
            <w:r w:rsidDel="00000000" w:rsidR="00000000" w:rsidRPr="00000000">
              <w:rPr>
                <w:b w:val="1"/>
                <w:bCs w:val="1"/>
                <w:sz w:val="22"/>
                <w:szCs w:val="22"/>
                <w:rtl w:val="0"/>
              </w:rPr>
              <w:t xml:space="preserve">Habitate de turbării acide:</w:t>
            </w:r>
          </w:p>
          <w:p w:rsidR="00000000" w:rsidDel="00000000" w:rsidP="00000000" w:rsidRDefault="00000000" w:rsidRPr="00000000" w14:paraId="0000007E">
            <w:pPr>
              <w:spacing w:after="0" w:lineRule="auto"/>
              <w:jc w:val="both"/>
              <w:rPr>
                <w:sz w:val="22"/>
                <w:szCs w:val="22"/>
              </w:rPr>
            </w:pPr>
            <w:r w:rsidDel="00000000" w:rsidR="00000000" w:rsidRPr="00000000">
              <w:rPr>
                <w:sz w:val="22"/>
                <w:szCs w:val="22"/>
                <w:rtl w:val="0"/>
              </w:rPr>
              <w:t xml:space="preserve">7140 Mlaştini turboase de tranziţie şi turbării mişcătoare </w:t>
            </w:r>
          </w:p>
          <w:p w:rsidR="00000000" w:rsidDel="00000000" w:rsidP="00000000" w:rsidRDefault="00000000" w:rsidRPr="00000000" w14:paraId="0000007F">
            <w:pPr>
              <w:spacing w:after="0" w:lineRule="auto"/>
              <w:jc w:val="both"/>
              <w:rPr>
                <w:b w:val="1"/>
                <w:bCs w:val="1"/>
                <w:sz w:val="22"/>
                <w:szCs w:val="22"/>
              </w:rPr>
            </w:pPr>
            <w:r w:rsidDel="00000000" w:rsidR="00000000" w:rsidRPr="00000000">
              <w:rPr>
                <w:b w:val="1"/>
                <w:bCs w:val="1"/>
                <w:sz w:val="22"/>
                <w:szCs w:val="22"/>
                <w:rtl w:val="0"/>
              </w:rPr>
              <w:t xml:space="preserve">Habitate de mlaștini calcifile:</w:t>
            </w:r>
          </w:p>
          <w:p w:rsidR="00000000" w:rsidDel="00000000" w:rsidP="00000000" w:rsidRDefault="00000000" w:rsidRPr="00000000" w14:paraId="00000080">
            <w:pPr>
              <w:spacing w:after="0" w:lineRule="auto"/>
              <w:jc w:val="both"/>
              <w:rPr>
                <w:sz w:val="22"/>
                <w:szCs w:val="22"/>
              </w:rPr>
            </w:pPr>
            <w:r w:rsidDel="00000000" w:rsidR="00000000" w:rsidRPr="00000000">
              <w:rPr>
                <w:sz w:val="22"/>
                <w:szCs w:val="22"/>
                <w:rtl w:val="0"/>
              </w:rPr>
              <w:t xml:space="preserve">7230 Mlaştini alcaline </w:t>
            </w:r>
          </w:p>
          <w:p w:rsidR="00000000" w:rsidDel="00000000" w:rsidP="00000000" w:rsidRDefault="00000000" w:rsidRPr="00000000" w14:paraId="00000081">
            <w:pPr>
              <w:spacing w:after="0" w:lineRule="auto"/>
              <w:jc w:val="both"/>
              <w:rPr>
                <w:b w:val="1"/>
                <w:bCs w:val="1"/>
                <w:sz w:val="22"/>
                <w:szCs w:val="22"/>
              </w:rPr>
            </w:pPr>
            <w:r w:rsidDel="00000000" w:rsidR="00000000" w:rsidRPr="00000000">
              <w:rPr>
                <w:b w:val="1"/>
                <w:bCs w:val="1"/>
                <w:sz w:val="22"/>
                <w:szCs w:val="22"/>
                <w:rtl w:val="0"/>
              </w:rPr>
              <w:t xml:space="preserve">Habitate de pajiști umede seminaturale:</w:t>
            </w:r>
          </w:p>
          <w:p w:rsidR="00000000" w:rsidDel="00000000" w:rsidP="00000000" w:rsidRDefault="00000000" w:rsidRPr="00000000" w14:paraId="00000082">
            <w:pPr>
              <w:spacing w:after="0" w:lineRule="auto"/>
              <w:jc w:val="both"/>
              <w:rPr>
                <w:sz w:val="22"/>
                <w:szCs w:val="22"/>
              </w:rPr>
            </w:pPr>
            <w:r w:rsidDel="00000000" w:rsidR="00000000" w:rsidRPr="00000000">
              <w:rPr>
                <w:sz w:val="22"/>
                <w:szCs w:val="22"/>
                <w:rtl w:val="0"/>
              </w:rPr>
              <w:t xml:space="preserve">6430 Comunități de lizieră cu ierburi înalte higrofile de la câmpie până în etajele montan și alpin</w:t>
            </w:r>
          </w:p>
          <w:p w:rsidR="00000000" w:rsidDel="00000000" w:rsidP="00000000" w:rsidRDefault="00000000" w:rsidRPr="00000000" w14:paraId="00000083">
            <w:pPr>
              <w:spacing w:after="0" w:lineRule="auto"/>
              <w:jc w:val="both"/>
              <w:rPr>
                <w:b w:val="1"/>
                <w:bCs w:val="1"/>
                <w:sz w:val="22"/>
                <w:szCs w:val="22"/>
              </w:rPr>
            </w:pPr>
            <w:r w:rsidDel="00000000" w:rsidR="00000000" w:rsidRPr="00000000">
              <w:rPr>
                <w:sz w:val="22"/>
                <w:szCs w:val="22"/>
                <w:rtl w:val="0"/>
              </w:rPr>
              <w:t xml:space="preserve">6440 Pajiști aluviale din Cnidion dubii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i w:val="1"/>
                <w:iCs w:val="1"/>
                <w:sz w:val="22"/>
                <w:szCs w:val="22"/>
              </w:rPr>
            </w:pPr>
            <w:r w:rsidDel="00000000" w:rsidR="00000000" w:rsidRPr="00000000">
              <w:rPr>
                <w:b w:val="1"/>
                <w:bCs w:val="1"/>
                <w:i w:val="1"/>
                <w:iCs w:val="1"/>
                <w:sz w:val="22"/>
                <w:szCs w:val="22"/>
                <w:rtl w:val="0"/>
              </w:rPr>
              <w:t xml:space="preserve">Mamifere</w:t>
            </w:r>
            <w:r w:rsidDel="00000000" w:rsidR="00000000" w:rsidRPr="00000000">
              <w:rPr>
                <w:i w:val="1"/>
                <w:iCs w:val="1"/>
                <w:sz w:val="22"/>
                <w:szCs w:val="22"/>
                <w:rtl w:val="0"/>
              </w:rPr>
              <w:t xml:space="preserve">:</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1323 Myotis blythii</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8A">
            <w:pPr>
              <w:spacing w:after="0" w:lineRule="auto"/>
              <w:rPr>
                <w:i w:val="1"/>
                <w:iCs w:val="1"/>
                <w:sz w:val="22"/>
                <w:szCs w:val="22"/>
              </w:rPr>
            </w:pPr>
            <w:r w:rsidDel="00000000" w:rsidR="00000000" w:rsidRPr="00000000">
              <w:rPr>
                <w:b w:val="1"/>
                <w:bCs w:val="1"/>
                <w:i w:val="1"/>
                <w:iCs w:val="1"/>
                <w:sz w:val="22"/>
                <w:szCs w:val="22"/>
                <w:rtl w:val="0"/>
              </w:rPr>
              <w:t xml:space="preserve">Amfibieni</w:t>
            </w:r>
            <w:r w:rsidDel="00000000" w:rsidR="00000000" w:rsidRPr="00000000">
              <w:rPr>
                <w:i w:val="1"/>
                <w:iCs w:val="1"/>
                <w:sz w:val="22"/>
                <w:szCs w:val="22"/>
                <w:rtl w:val="0"/>
              </w:rPr>
              <w:t xml:space="preserve">:</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D">
            <w:pPr>
              <w:spacing w:after="0" w:lineRule="auto"/>
              <w:rPr>
                <w:i w:val="1"/>
                <w:iCs w:val="1"/>
                <w:sz w:val="22"/>
                <w:szCs w:val="22"/>
              </w:rPr>
            </w:pPr>
            <w:r w:rsidDel="00000000" w:rsidR="00000000" w:rsidRPr="00000000">
              <w:rPr>
                <w:b w:val="1"/>
                <w:bCs w:val="1"/>
                <w:i w:val="1"/>
                <w:iCs w:val="1"/>
                <w:sz w:val="22"/>
                <w:szCs w:val="22"/>
                <w:rtl w:val="0"/>
              </w:rPr>
              <w:t xml:space="preserve">Moluște</w:t>
            </w:r>
            <w:r w:rsidDel="00000000" w:rsidR="00000000" w:rsidRPr="00000000">
              <w:rPr>
                <w:i w:val="1"/>
                <w:iCs w:val="1"/>
                <w:sz w:val="22"/>
                <w:szCs w:val="22"/>
                <w:rtl w:val="0"/>
              </w:rPr>
              <w:t xml:space="preserve">:</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1014 Vertigo angustior</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1016 Vertigo moulinsiana</w:t>
            </w:r>
          </w:p>
          <w:p w:rsidR="00000000" w:rsidDel="00000000" w:rsidP="00000000" w:rsidRDefault="00000000" w:rsidRPr="00000000" w14:paraId="00000090">
            <w:pPr>
              <w:spacing w:after="0" w:lineRule="auto"/>
              <w:rPr>
                <w:i w:val="1"/>
                <w:iCs w:val="1"/>
                <w:sz w:val="22"/>
                <w:szCs w:val="22"/>
              </w:rPr>
            </w:pPr>
            <w:r w:rsidDel="00000000" w:rsidR="00000000" w:rsidRPr="00000000">
              <w:rPr>
                <w:b w:val="1"/>
                <w:bCs w:val="1"/>
                <w:i w:val="1"/>
                <w:iCs w:val="1"/>
                <w:sz w:val="22"/>
                <w:szCs w:val="22"/>
                <w:rtl w:val="0"/>
              </w:rPr>
              <w:t xml:space="preserve">Plante</w:t>
            </w:r>
            <w:r w:rsidDel="00000000" w:rsidR="00000000" w:rsidRPr="00000000">
              <w:rPr>
                <w:i w:val="1"/>
                <w:iCs w:val="1"/>
                <w:sz w:val="22"/>
                <w:szCs w:val="22"/>
                <w:rtl w:val="0"/>
              </w:rPr>
              <w:t xml:space="preserve">:</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1617 Angelica palustris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1758 Ligularia sibirica</w:t>
            </w:r>
          </w:p>
          <w:p w:rsidR="00000000" w:rsidDel="00000000" w:rsidP="00000000" w:rsidRDefault="00000000" w:rsidRPr="00000000" w14:paraId="00000093">
            <w:pPr>
              <w:spacing w:after="0" w:lineRule="auto"/>
              <w:rPr>
                <w:i w:val="1"/>
                <w:iCs w:val="1"/>
                <w:sz w:val="22"/>
                <w:szCs w:val="22"/>
              </w:rPr>
            </w:pPr>
            <w:r w:rsidDel="00000000" w:rsidR="00000000" w:rsidRPr="00000000">
              <w:rPr>
                <w:b w:val="1"/>
                <w:bCs w:val="1"/>
                <w:i w:val="1"/>
                <w:iCs w:val="1"/>
                <w:sz w:val="22"/>
                <w:szCs w:val="22"/>
                <w:rtl w:val="0"/>
              </w:rPr>
              <w:t xml:space="preserve">Păsări</w:t>
            </w:r>
            <w:r w:rsidDel="00000000" w:rsidR="00000000" w:rsidRPr="00000000">
              <w:rPr>
                <w:i w:val="1"/>
                <w:iCs w:val="1"/>
                <w:sz w:val="22"/>
                <w:szCs w:val="22"/>
                <w:rtl w:val="0"/>
              </w:rPr>
              <w:t xml:space="preserve">:</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A109 Ciconia ciconia</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A110 Ciconia nigra</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A041 Circaetus gallicus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A120 Porzana porzana</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A122 Crex crex</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240" w:lineRule="auto"/>
              <w:jc w:val="both"/>
              <w:rPr>
                <w:sz w:val="22"/>
                <w:szCs w:val="22"/>
              </w:rPr>
            </w:pPr>
            <w:r w:rsidDel="00000000" w:rsidR="00000000" w:rsidRPr="00000000">
              <w:rPr>
                <w:sz w:val="22"/>
                <w:szCs w:val="22"/>
                <w:rtl w:val="0"/>
              </w:rPr>
              <w:t xml:space="preserve">Habitatele forestiere ripariene asigură conectivitatea ecologică a luncii și constituie zone tampon esențiale pentru reglarea fluxurilor hidrologice și pentru calitatea apei, găzduind comunități floristice și faunistice adaptate dinamicii aluviale. Pajiștile semi-naturale incluse în ZPB găzduiesc o comunitate floristică bogată și o faună de nevertebrate asociată — polenizatori, fluturi, ortoptere — esențiale pentru funcționarea ecosistemelor agricole învecinate. Caracterul lor semi-natural depinde de continuarea practicilor tradiționale (cosit, pășunat extensiv). Turbăriile sunt ecosisteme rare și fragile, cu rol important în stocarea carbonului și în reglarea regimului hidrologic local, găzduind o floră și faună specializată, adaptată condițiilor de oligotrofie.</w:t>
            </w:r>
          </w:p>
          <w:p w:rsidR="00000000" w:rsidDel="00000000" w:rsidP="00000000" w:rsidRDefault="00000000" w:rsidRPr="00000000" w14:paraId="0000009B">
            <w:pPr>
              <w:spacing w:after="0" w:line="240" w:lineRule="auto"/>
              <w:jc w:val="both"/>
              <w:rPr>
                <w:sz w:val="22"/>
                <w:szCs w:val="22"/>
              </w:rPr>
            </w:pPr>
            <w:r w:rsidDel="00000000" w:rsidR="00000000" w:rsidRPr="00000000">
              <w:rPr>
                <w:sz w:val="22"/>
                <w:szCs w:val="22"/>
                <w:rtl w:val="0"/>
              </w:rPr>
              <w:t xml:space="preserve">Habitatele forestiere ripariene contribuie la reglarea regimului hidrologic și la stocarea carbonului în soluri și biomasă. Turbăriile au un rol deosebit în stocarea carbonului pe termen lung, fiind rezervoare importante în contextul reglării climatice.</w:t>
            </w:r>
          </w:p>
          <w:p w:rsidR="00000000" w:rsidDel="00000000" w:rsidP="00000000" w:rsidRDefault="00000000" w:rsidRPr="00000000" w14:paraId="0000009C">
            <w:pPr>
              <w:spacing w:after="0" w:line="240" w:lineRule="auto"/>
              <w:jc w:val="both"/>
              <w:rPr>
                <w:sz w:val="22"/>
                <w:szCs w:val="22"/>
              </w:rPr>
            </w:pPr>
            <w:r w:rsidDel="00000000" w:rsidR="00000000" w:rsidRPr="00000000">
              <w:rPr>
                <w:sz w:val="22"/>
                <w:szCs w:val="22"/>
                <w:rtl w:val="0"/>
              </w:rPr>
              <w:t xml:space="preserve">ZPB se suprapune și cu o rezervație naturală, ceea ce stă la baza desemnării, alături de valoarea ecologică a ecosistemului în ansamblu.</w:t>
            </w:r>
          </w:p>
          <w:p w:rsidR="00000000" w:rsidDel="00000000" w:rsidP="00000000" w:rsidRDefault="00000000" w:rsidRPr="00000000" w14:paraId="0000009D">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9E">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incluse în rezervații naturale, precum și pe prezența speciilor de interes conservativ asociate.</w:t>
            </w:r>
          </w:p>
          <w:p w:rsidR="00000000" w:rsidDel="00000000" w:rsidP="00000000" w:rsidRDefault="00000000" w:rsidRPr="00000000" w14:paraId="0000009F">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Rule="auto"/>
              <w:jc w:val="both"/>
              <w:rPr>
                <w:sz w:val="22"/>
                <w:szCs w:val="22"/>
              </w:rPr>
            </w:pPr>
            <w:r w:rsidDel="00000000" w:rsidR="00000000" w:rsidRPr="00000000">
              <w:rPr>
                <w:sz w:val="22"/>
                <w:szCs w:val="22"/>
                <w:rtl w:val="0"/>
              </w:rPr>
              <w:t xml:space="preserve">Creşterea animalelor şi zootehnia;</w:t>
            </w:r>
          </w:p>
          <w:p w:rsidR="00000000" w:rsidDel="00000000" w:rsidP="00000000" w:rsidRDefault="00000000" w:rsidRPr="00000000" w14:paraId="000000A2">
            <w:pPr>
              <w:spacing w:after="0" w:lineRule="auto"/>
              <w:jc w:val="both"/>
              <w:rPr>
                <w:sz w:val="22"/>
                <w:szCs w:val="22"/>
              </w:rPr>
            </w:pPr>
            <w:r w:rsidDel="00000000" w:rsidR="00000000" w:rsidRPr="00000000">
              <w:rPr>
                <w:sz w:val="22"/>
                <w:szCs w:val="22"/>
                <w:rtl w:val="0"/>
              </w:rPr>
              <w:t xml:space="preserve">Colectarea plantelor terestre şi a produselor din plante, altele decât cheresteaua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A5">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7">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E">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0">
            <w:pPr>
              <w:spacing w:after="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 seminaturale</w:t>
            </w:r>
          </w:p>
          <w:p w:rsidR="00000000" w:rsidDel="00000000" w:rsidP="00000000" w:rsidRDefault="00000000" w:rsidRPr="00000000" w14:paraId="000000C1">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2">
            <w:pPr>
              <w:spacing w:after="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3">
            <w:pPr>
              <w:spacing w:after="0"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0C4">
            <w:pPr>
              <w:spacing w:after="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5">
            <w:pPr>
              <w:spacing w:after="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C6">
            <w:pPr>
              <w:spacing w:after="0" w:lineRule="auto"/>
              <w:jc w:val="both"/>
              <w:rPr>
                <w:sz w:val="22"/>
                <w:szCs w:val="22"/>
              </w:rPr>
            </w:pPr>
            <w:r w:rsidDel="00000000" w:rsidR="00000000" w:rsidRPr="00000000">
              <w:rPr>
                <w:sz w:val="22"/>
                <w:szCs w:val="22"/>
                <w:rtl w:val="0"/>
              </w:rPr>
              <w:t xml:space="preserve">3. Evitarea degradării habitatelor prin suprapășunat, subpășunat, compactarea solului și eroziune.</w:t>
            </w:r>
          </w:p>
          <w:p w:rsidR="00000000" w:rsidDel="00000000" w:rsidP="00000000" w:rsidRDefault="00000000" w:rsidRPr="00000000" w14:paraId="000000C7">
            <w:pPr>
              <w:spacing w:after="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C8">
            <w:pPr>
              <w:spacing w:after="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C9">
            <w:pPr>
              <w:spacing w:after="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CA">
            <w:pPr>
              <w:spacing w:after="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CB">
            <w:pPr>
              <w:spacing w:after="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CC">
            <w:pPr>
              <w:spacing w:after="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CD">
            <w:pPr>
              <w:spacing w:after="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CE">
            <w:pPr>
              <w:spacing w:after="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CF">
            <w:pPr>
              <w:spacing w:after="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D0">
            <w:pPr>
              <w:spacing w:after="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1">
            <w:pPr>
              <w:spacing w:after="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2">
            <w:pPr>
              <w:spacing w:after="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3">
            <w:pPr>
              <w:spacing w:after="0" w:lineRule="auto"/>
              <w:jc w:val="both"/>
              <w:rPr>
                <w:sz w:val="22"/>
                <w:szCs w:val="22"/>
              </w:rPr>
            </w:pPr>
            <w:r w:rsidDel="00000000" w:rsidR="00000000" w:rsidRPr="00000000">
              <w:rPr>
                <w:sz w:val="22"/>
                <w:szCs w:val="22"/>
                <w:rtl w:val="0"/>
              </w:rPr>
              <w:t xml:space="preserve">9. Se evită atât suprapășunatul, cât și subpășunatul, precum și concentrarea excesivă a animalelor în zone sensibile ale habitatului.</w:t>
            </w:r>
          </w:p>
          <w:p w:rsidR="00000000" w:rsidDel="00000000" w:rsidP="00000000" w:rsidRDefault="00000000" w:rsidRPr="00000000" w14:paraId="000000D4">
            <w:pPr>
              <w:spacing w:after="0" w:lineRule="auto"/>
              <w:jc w:val="both"/>
              <w:rPr>
                <w:sz w:val="22"/>
                <w:szCs w:val="22"/>
              </w:rPr>
            </w:pPr>
            <w:r w:rsidDel="00000000" w:rsidR="00000000" w:rsidRPr="00000000">
              <w:rPr>
                <w:sz w:val="22"/>
                <w:szCs w:val="22"/>
                <w:rtl w:val="0"/>
              </w:rPr>
              <w:t xml:space="preserve">10.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5">
            <w:pPr>
              <w:spacing w:after="0" w:lineRule="auto"/>
              <w:jc w:val="both"/>
              <w:rPr>
                <w:sz w:val="22"/>
                <w:szCs w:val="22"/>
              </w:rPr>
            </w:pPr>
            <w:r w:rsidDel="00000000" w:rsidR="00000000" w:rsidRPr="00000000">
              <w:rPr>
                <w:sz w:val="22"/>
                <w:szCs w:val="22"/>
                <w:rtl w:val="0"/>
              </w:rPr>
              <w:t xml:space="preserve">11.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6">
            <w:pPr>
              <w:spacing w:after="0" w:lineRule="auto"/>
              <w:jc w:val="both"/>
              <w:rPr>
                <w:sz w:val="22"/>
                <w:szCs w:val="22"/>
              </w:rPr>
            </w:pPr>
            <w:r w:rsidDel="00000000" w:rsidR="00000000" w:rsidRPr="00000000">
              <w:rPr>
                <w:sz w:val="22"/>
                <w:szCs w:val="22"/>
                <w:rtl w:val="0"/>
              </w:rPr>
              <w:t xml:space="preserve">12. Târlitul se realizează controlat și cu schimbarea periodică a amplasamentelor, evitându-se apariția suprafețelor nitrofile și degradarea habitatului.</w:t>
            </w:r>
          </w:p>
          <w:p w:rsidR="00000000" w:rsidDel="00000000" w:rsidP="00000000" w:rsidRDefault="00000000" w:rsidRPr="00000000" w14:paraId="000000D7">
            <w:pPr>
              <w:spacing w:after="0" w:lineRule="auto"/>
              <w:jc w:val="both"/>
              <w:rPr>
                <w:sz w:val="22"/>
                <w:szCs w:val="22"/>
              </w:rPr>
            </w:pPr>
            <w:r w:rsidDel="00000000" w:rsidR="00000000" w:rsidRPr="00000000">
              <w:rPr>
                <w:sz w:val="22"/>
                <w:szCs w:val="22"/>
                <w:rtl w:val="0"/>
              </w:rPr>
              <w:t xml:space="preserve">13. Vegetația lemnoasă invadantă se îndepărtează selectiv și periodic, menținându-se elementele cu rol ecologic, antierozional sau de refugiu pentru specii.</w:t>
            </w:r>
          </w:p>
          <w:p w:rsidR="00000000" w:rsidDel="00000000" w:rsidP="00000000" w:rsidRDefault="00000000" w:rsidRPr="00000000" w14:paraId="000000D8">
            <w:pPr>
              <w:spacing w:after="0" w:lineRule="auto"/>
              <w:jc w:val="both"/>
              <w:rPr>
                <w:sz w:val="22"/>
                <w:szCs w:val="22"/>
              </w:rPr>
            </w:pPr>
            <w:r w:rsidDel="00000000" w:rsidR="00000000" w:rsidRPr="00000000">
              <w:rPr>
                <w:sz w:val="22"/>
                <w:szCs w:val="22"/>
                <w:rtl w:val="0"/>
              </w:rPr>
              <w:t xml:space="preserve">14. Speciile invazive se monitorizează și se controlează prin metode mecanice și măsuri cu impact redus asupra habitatelor naturale.</w:t>
            </w:r>
          </w:p>
          <w:p w:rsidR="00000000" w:rsidDel="00000000" w:rsidP="00000000" w:rsidRDefault="00000000" w:rsidRPr="00000000" w14:paraId="000000D9">
            <w:pPr>
              <w:spacing w:after="0" w:lineRule="auto"/>
              <w:jc w:val="both"/>
              <w:rPr>
                <w:sz w:val="22"/>
                <w:szCs w:val="22"/>
              </w:rPr>
            </w:pPr>
            <w:r w:rsidDel="00000000" w:rsidR="00000000" w:rsidRPr="00000000">
              <w:rPr>
                <w:sz w:val="22"/>
                <w:szCs w:val="22"/>
                <w:rtl w:val="0"/>
              </w:rPr>
              <w:t xml:space="preserve">15.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DA">
            <w:pPr>
              <w:spacing w:after="0" w:lineRule="auto"/>
              <w:jc w:val="both"/>
              <w:rPr>
                <w:sz w:val="22"/>
                <w:szCs w:val="22"/>
              </w:rPr>
            </w:pPr>
            <w:r w:rsidDel="00000000" w:rsidR="00000000" w:rsidRPr="00000000">
              <w:rPr>
                <w:sz w:val="22"/>
                <w:szCs w:val="22"/>
                <w:rtl w:val="0"/>
              </w:rPr>
              <w:t xml:space="preserve">16. Se mențin structurile de habitat favorabile biodiversității, inclusiv tufărișurile dispersate, arborii izolați, gardurile vii și zonele de ecoton.</w:t>
            </w:r>
          </w:p>
          <w:p w:rsidR="00000000" w:rsidDel="00000000" w:rsidP="00000000" w:rsidRDefault="00000000" w:rsidRPr="00000000" w14:paraId="000000DB">
            <w:pPr>
              <w:spacing w:after="0" w:lineRule="auto"/>
              <w:jc w:val="both"/>
              <w:rPr>
                <w:sz w:val="22"/>
                <w:szCs w:val="22"/>
              </w:rPr>
            </w:pPr>
            <w:r w:rsidDel="00000000" w:rsidR="00000000" w:rsidRPr="00000000">
              <w:rPr>
                <w:sz w:val="22"/>
                <w:szCs w:val="22"/>
                <w:rtl w:val="0"/>
              </w:rPr>
              <w:t xml:space="preserve">17. Activitățile turistice și recreative se desfășoară fără afectarea habitatelor și a speciilor de interes conservativ.</w:t>
            </w:r>
          </w:p>
          <w:p w:rsidR="00000000" w:rsidDel="00000000" w:rsidP="00000000" w:rsidRDefault="00000000" w:rsidRPr="00000000" w14:paraId="000000DC">
            <w:pPr>
              <w:spacing w:after="0" w:lineRule="auto"/>
              <w:jc w:val="both"/>
              <w:rPr>
                <w:sz w:val="22"/>
                <w:szCs w:val="22"/>
              </w:rPr>
            </w:pPr>
            <w:r w:rsidDel="00000000" w:rsidR="00000000" w:rsidRPr="00000000">
              <w:rPr>
                <w:sz w:val="22"/>
                <w:szCs w:val="22"/>
                <w:rtl w:val="0"/>
              </w:rPr>
              <w:t xml:space="preserve">18.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DD">
            <w:pPr>
              <w:spacing w:after="0" w:lineRule="auto"/>
              <w:jc w:val="both"/>
              <w:rPr>
                <w:sz w:val="22"/>
                <w:szCs w:val="22"/>
              </w:rPr>
            </w:pPr>
            <w:r w:rsidDel="00000000" w:rsidR="00000000" w:rsidRPr="00000000">
              <w:rPr>
                <w:rtl w:val="0"/>
              </w:rPr>
            </w:r>
          </w:p>
          <w:p w:rsidR="00000000" w:rsidDel="00000000" w:rsidP="00000000" w:rsidRDefault="00000000" w:rsidRPr="00000000" w14:paraId="000000DE">
            <w:pPr>
              <w:spacing w:after="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mlaștini și turbării</w:t>
            </w:r>
          </w:p>
          <w:p w:rsidR="00000000" w:rsidDel="00000000" w:rsidP="00000000" w:rsidRDefault="00000000" w:rsidRPr="00000000" w14:paraId="000000DF">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E0">
            <w:pPr>
              <w:spacing w:after="0" w:lineRule="auto"/>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E1">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E2">
            <w:pPr>
              <w:spacing w:after="0" w:lineRule="auto"/>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E3">
            <w:pPr>
              <w:spacing w:after="0" w:lineRule="auto"/>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E4">
            <w:pPr>
              <w:spacing w:after="0" w:lineRule="auto"/>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E5">
            <w:pPr>
              <w:spacing w:after="0" w:lineRule="auto"/>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E6">
            <w:pPr>
              <w:spacing w:after="0" w:lineRule="auto"/>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E7">
            <w:pPr>
              <w:spacing w:after="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E8">
            <w:pPr>
              <w:spacing w:after="0" w:lineRule="auto"/>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E9">
            <w:pPr>
              <w:spacing w:after="0" w:lineRule="auto"/>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EA">
            <w:pPr>
              <w:spacing w:after="0" w:lineRule="auto"/>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EB">
            <w:pPr>
              <w:spacing w:after="0" w:lineRule="auto"/>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EC">
            <w:pPr>
              <w:spacing w:after="0" w:lineRule="auto"/>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ED">
            <w:pPr>
              <w:spacing w:after="0" w:lineRule="auto"/>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ED">
            <w:pPr>
              <w:spacing w:after="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E">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F">
            <w:pPr>
              <w:spacing w:after="0" w:lineRule="auto"/>
              <w:rPr/>
            </w:pPr>
            <w:r w:rsidDel="00000000" w:rsidR="00000000" w:rsidRPr="00000000">
              <w:rPr>
                <w:sz w:val="22"/>
                <w:szCs w:val="22"/>
                <w:rtl w:val="0"/>
              </w:rPr>
              <w:t xml:space="preserve">necunoscută</w:t>
            </w:r>
            <w:r w:rsidDel="00000000" w:rsidR="00000000" w:rsidRPr="00000000">
              <w:rPr>
                <w:rtl w:val="0"/>
              </w:rPr>
            </w:r>
          </w:p>
        </w:tc>
      </w:tr>
    </w:tbl>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2">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sidDel="00000000" w:rsidR="00000000" w:rsidRPr="00000000">
        <w:rPr>
          <w:sz w:val="22"/>
          <w:szCs w:val="22"/>
          <w:rtl w:val="0"/>
        </w:rPr>
        <w:t xml:space="preserve">Gergely I., colab., 1973, Vegetaţia mlaştinilor eutrofe din bazinul superior al Ciucului, Contrib. Bot. Cluj: 143-165</w:t>
      </w:r>
    </w:p>
    <w:p w:rsidR="00000000" w:rsidDel="00000000" w:rsidP="00000000" w:rsidRDefault="00000000" w:rsidRPr="00000000" w14:paraId="000000F3">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sidDel="00000000" w:rsidR="00000000" w:rsidRPr="00000000">
        <w:rPr>
          <w:sz w:val="22"/>
          <w:szCs w:val="22"/>
          <w:rtl w:val="0"/>
        </w:rPr>
        <w:t xml:space="preserve">Kristó A., 1958, Plante rare şi relicte ce trebuie ocrotite în mlaştinile de la Sâncrăieni „Borsáros”, Ocr. nat., 3: 154-157 + o hartă</w:t>
      </w:r>
    </w:p>
    <w:p w:rsidR="00000000" w:rsidDel="00000000" w:rsidP="00000000" w:rsidRDefault="00000000" w:rsidRPr="00000000" w14:paraId="000000F4">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sidDel="00000000" w:rsidR="00000000" w:rsidRPr="00000000">
        <w:rPr>
          <w:sz w:val="22"/>
          <w:szCs w:val="22"/>
          <w:rtl w:val="0"/>
        </w:rPr>
        <w:t xml:space="preserve">Kovács Al., colab., 1979, Sesleria uliginosa Opiz în bazinul inferior al Ciucului (Jud. Harghita), Contrib. Bot. Cluj: 155-161 + 2 fig. + un tab.</w:t>
      </w:r>
    </w:p>
    <w:p w:rsidR="00000000" w:rsidDel="00000000" w:rsidP="00000000" w:rsidRDefault="00000000" w:rsidRPr="00000000" w14:paraId="000000F5">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sidDel="00000000" w:rsidR="00000000" w:rsidRPr="00000000">
        <w:rPr>
          <w:sz w:val="22"/>
          <w:szCs w:val="22"/>
          <w:rtl w:val="0"/>
        </w:rPr>
        <w:t xml:space="preserve">Pop Em., 1954, Studii botanice în mlaştinile noastre de turbă, Bul. Şt., Acad. R.P.R., Secţ. Şt. Biol., Agron., Geol., Geogr., VI, 1: 347-406 + 8 fig.</w:t>
      </w:r>
    </w:p>
    <w:p w:rsidR="00000000" w:rsidDel="00000000" w:rsidP="00000000" w:rsidRDefault="00000000" w:rsidRPr="00000000" w14:paraId="000000F6">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sidDel="00000000" w:rsidR="00000000" w:rsidRPr="00000000">
        <w:rPr>
          <w:sz w:val="22"/>
          <w:szCs w:val="22"/>
          <w:rtl w:val="0"/>
        </w:rPr>
        <w:t xml:space="preserve">Pop Em., 1956, Noi contribuţii cu privire la mlaştinile şi plantele turbicole din R.P.R., Bul. Şt., Acad. R.P.R., Secţ. Biol., Şt. Agr., VIII, 1: 47-68 + 6 foto + o hartă</w:t>
      </w:r>
    </w:p>
    <w:p w:rsidR="00000000" w:rsidDel="00000000" w:rsidP="00000000" w:rsidRDefault="00000000" w:rsidRPr="00000000" w14:paraId="000000F7">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sidDel="00000000" w:rsidR="00000000" w:rsidRPr="00000000">
        <w:rPr>
          <w:sz w:val="22"/>
          <w:szCs w:val="22"/>
          <w:rtl w:val="0"/>
        </w:rPr>
        <w:t xml:space="preserve">Sârbu A., Sârbu I., Oprea Ad., Negrean G., Cristea V., Coldea Gh., Cristurean I., Popescu Gh., Oroian S., Tănase C., Bartók K., Gafta D., Anastasiu P., Crişan Fl., Costache I., Goia I., Maruşca Th., Oţel V., Sămărghiţan M., Henţea S., Pascale G., Răduţoiu D., Baz Ad., Boruz v., Puşcas M., Hiriţiu M. &amp; Frink J. 2007. Arii speciale pentru protecţia şi conservarea plantelor în România. Bucureşti, Ed. Victor B. Victor, 396 p. </w:t>
      </w:r>
    </w:p>
    <w:p w:rsidR="00000000" w:rsidDel="00000000" w:rsidP="00000000" w:rsidRDefault="00000000" w:rsidRPr="00000000" w14:paraId="000000F8">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F9">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FA">
      <w:pPr>
        <w:pBdr>
          <w:top w:color="000000" w:space="0" w:sz="4" w:val="single"/>
          <w:left w:color="000000" w:space="0" w:sz="4" w:val="single"/>
          <w:bottom w:color="000000" w:space="1" w:sz="4" w:val="single"/>
          <w:right w:color="000000" w:space="0" w:sz="4" w:val="single"/>
          <w:between w:color="000000" w:space="0" w:sz="4" w:val="single"/>
        </w:pBdr>
        <w:spacing w:after="240" w:before="240" w:line="240" w:lineRule="auto"/>
        <w:jc w:val="both"/>
        <w:rPr>
          <w:sz w:val="22"/>
          <w:szCs w:val="22"/>
        </w:rPr>
      </w:pPr>
      <w:r w:rsidDel="00000000" w:rsidR="00000000" w:rsidRPr="00000000">
        <w:rPr>
          <w:sz w:val="22"/>
          <w:szCs w:val="22"/>
          <w:rtl w:val="0"/>
        </w:rPr>
        <w:t xml:space="preserve">Consultări publice realizate: 18 iunie 2025 – Harghita. Ulterior, în cadrul procesului de consultare extins la nivel național, au avut loc consultări suplimentare online, în data de 19 ianuarie 2026 cu participarea factorilor interesați relevanți din județul Harghita și apoi în 26 -27 martie 2026  au avut loc consultări publice la Prefectura Harghita.</w:t>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FD">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FE">
      <w:pPr>
        <w:rPr/>
      </w:pPr>
      <w:r w:rsidDel="00000000" w:rsidR="00000000" w:rsidRPr="00000000">
        <w:rPr>
          <w:sz w:val="22"/>
          <w:szCs w:val="22"/>
          <w:rtl w:val="0"/>
        </w:rPr>
        <w:t xml:space="preserve">Link: </w:t>
      </w:r>
      <w:r w:rsidDel="00000000" w:rsidR="00000000" w:rsidRPr="00000000">
        <w:rPr>
          <w:color w:val="0000ff"/>
          <w:sz w:val="22"/>
          <w:szCs w:val="22"/>
          <w:u w:val="single"/>
          <w:rtl w:val="0"/>
        </w:rPr>
        <w:t xml:space="preserve">https://mmediu.ro/domenii/mediu/arii-naturale-protejate/zpb-pnrr-i-3/</w:t>
      </w:r>
      <w:r w:rsidDel="00000000" w:rsidR="00000000" w:rsidRPr="00000000">
        <w:rPr>
          <w:rtl w:val="0"/>
        </w:rPr>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uIV3WupqisKJHcDA6rK3A4sBV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1oLjNpZW1tbm9iMXozOAByITFyZTZ2UmNzdDVUV2tYQkFrS2VIeFBIY2R6UVNJYy0w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